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5CC1B" w14:textId="77777777" w:rsidR="002A001D" w:rsidRDefault="002A001D" w:rsidP="002A001D">
      <w:pPr>
        <w:rPr>
          <w:rFonts w:ascii="Avenir Book" w:hAnsi="Avenir Book" w:cstheme="majorHAnsi"/>
          <w:lang w:val="en-US"/>
        </w:rPr>
      </w:pPr>
      <w:bookmarkStart w:id="0" w:name="_GoBack"/>
      <w:bookmarkEnd w:id="0"/>
    </w:p>
    <w:p w14:paraId="3712789F" w14:textId="77777777" w:rsidR="002A001D" w:rsidRDefault="002A001D" w:rsidP="002A001D">
      <w:pPr>
        <w:rPr>
          <w:rFonts w:ascii="Avenir Book" w:hAnsi="Avenir Book" w:cstheme="majorHAnsi"/>
          <w:lang w:val="en-US"/>
        </w:rPr>
      </w:pPr>
    </w:p>
    <w:p w14:paraId="7BB7502C" w14:textId="5EB3E985" w:rsidR="002A001D" w:rsidRPr="00B837F8" w:rsidRDefault="002A001D" w:rsidP="002A001D">
      <w:pPr>
        <w:rPr>
          <w:rFonts w:ascii="Avenir Book" w:hAnsi="Avenir Book" w:cstheme="majorHAnsi"/>
          <w:lang w:val="en-US"/>
        </w:rPr>
      </w:pPr>
      <w:r w:rsidRPr="00B837F8">
        <w:rPr>
          <w:rFonts w:ascii="Avenir Book" w:hAnsi="Avenir Book" w:cstheme="majorHAnsi"/>
          <w:lang w:val="en-US"/>
        </w:rPr>
        <w:t>Dea</w:t>
      </w:r>
      <w:r>
        <w:rPr>
          <w:rFonts w:ascii="Avenir Book" w:hAnsi="Avenir Book" w:cstheme="majorHAnsi"/>
          <w:lang w:val="en-US"/>
        </w:rPr>
        <w:t>r Council Planners,</w:t>
      </w:r>
    </w:p>
    <w:p w14:paraId="428B98D4" w14:textId="77777777" w:rsidR="002A001D" w:rsidRPr="00B837F8" w:rsidRDefault="002A001D" w:rsidP="002A001D">
      <w:pPr>
        <w:rPr>
          <w:rFonts w:ascii="Avenir Book" w:hAnsi="Avenir Book" w:cstheme="majorHAnsi"/>
          <w:lang w:val="en-US"/>
        </w:rPr>
      </w:pPr>
    </w:p>
    <w:p w14:paraId="0072C5C6" w14:textId="5760B3E6" w:rsidR="002A001D" w:rsidRPr="00B837F8" w:rsidRDefault="002A001D" w:rsidP="002A001D">
      <w:pPr>
        <w:rPr>
          <w:rFonts w:ascii="Avenir Book" w:hAnsi="Avenir Book" w:cstheme="majorHAnsi"/>
        </w:rPr>
      </w:pPr>
      <w:r w:rsidRPr="00B837F8">
        <w:rPr>
          <w:rFonts w:ascii="Avenir Book" w:hAnsi="Avenir Book" w:cstheme="majorHAnsi"/>
          <w:b/>
          <w:bCs/>
        </w:rPr>
        <w:t>RE:</w:t>
      </w:r>
      <w:r w:rsidRPr="00B837F8">
        <w:rPr>
          <w:rFonts w:ascii="Avenir Book" w:hAnsi="Avenir Book" w:cstheme="majorHAnsi"/>
        </w:rPr>
        <w:t xml:space="preserve"> Application to change conditions of a resource consent under</w:t>
      </w:r>
      <w:r w:rsidR="00AC357D">
        <w:rPr>
          <w:rFonts w:ascii="Avenir Book" w:hAnsi="Avenir Book" w:cstheme="majorHAnsi"/>
        </w:rPr>
        <w:t xml:space="preserve"> </w:t>
      </w:r>
      <w:r w:rsidRPr="00B837F8">
        <w:rPr>
          <w:rFonts w:ascii="Avenir Book" w:hAnsi="Avenir Book" w:cstheme="majorHAnsi"/>
        </w:rPr>
        <w:t>section 127 of the Resource Management</w:t>
      </w:r>
      <w:r>
        <w:rPr>
          <w:rFonts w:ascii="Avenir Book" w:hAnsi="Avenir Book" w:cstheme="majorHAnsi"/>
        </w:rPr>
        <w:t xml:space="preserve"> </w:t>
      </w:r>
      <w:r w:rsidRPr="00B837F8">
        <w:rPr>
          <w:rFonts w:ascii="Avenir Book" w:hAnsi="Avenir Book" w:cstheme="majorHAnsi"/>
        </w:rPr>
        <w:t>Act 1991</w:t>
      </w:r>
    </w:p>
    <w:p w14:paraId="4E19FEB7" w14:textId="77777777" w:rsidR="002A001D" w:rsidRPr="00B837F8" w:rsidRDefault="002A001D" w:rsidP="002A001D">
      <w:pPr>
        <w:ind w:left="720"/>
        <w:rPr>
          <w:rFonts w:ascii="Avenir Book" w:hAnsi="Avenir Book" w:cstheme="majorHAnsi"/>
        </w:rPr>
      </w:pPr>
      <w:r w:rsidRPr="00B837F8">
        <w:rPr>
          <w:rFonts w:ascii="Avenir Book" w:hAnsi="Avenir Book" w:cstheme="majorHAnsi"/>
        </w:rPr>
        <w:t>Application number: LUC60134603-A</w:t>
      </w:r>
      <w:r w:rsidRPr="00B837F8">
        <w:rPr>
          <w:rFonts w:ascii="Avenir Book" w:hAnsi="Avenir Book" w:cstheme="majorHAnsi"/>
        </w:rPr>
        <w:br/>
        <w:t>Applicant: Simon and Paula Herbert</w:t>
      </w:r>
      <w:r w:rsidRPr="00B837F8">
        <w:rPr>
          <w:rFonts w:ascii="Avenir Book" w:hAnsi="Avenir Book" w:cstheme="majorHAnsi"/>
        </w:rPr>
        <w:br/>
        <w:t>Original consent number: LUC60134603 (s9 land use consent)</w:t>
      </w:r>
      <w:r w:rsidRPr="00B837F8">
        <w:rPr>
          <w:rFonts w:ascii="Avenir Book" w:hAnsi="Avenir Book" w:cstheme="majorHAnsi"/>
        </w:rPr>
        <w:br/>
        <w:t>Site address: 15 Cremorne Street, Herne Bay, Auckland 1011</w:t>
      </w:r>
    </w:p>
    <w:p w14:paraId="564D9EC1" w14:textId="77777777" w:rsidR="002A001D" w:rsidRDefault="002A001D" w:rsidP="002A001D">
      <w:pPr>
        <w:rPr>
          <w:rFonts w:ascii="Avenir Book" w:hAnsi="Avenir Book" w:cstheme="majorHAnsi"/>
          <w:lang w:val="en-US"/>
        </w:rPr>
      </w:pPr>
    </w:p>
    <w:p w14:paraId="7AD0231C" w14:textId="77777777" w:rsidR="002A001D" w:rsidRDefault="002A001D" w:rsidP="002A001D">
      <w:pPr>
        <w:rPr>
          <w:rFonts w:ascii="Avenir Book" w:hAnsi="Avenir Book" w:cstheme="majorHAnsi"/>
          <w:lang w:val="en-US"/>
        </w:rPr>
      </w:pPr>
      <w:r>
        <w:rPr>
          <w:rFonts w:ascii="Avenir Book" w:hAnsi="Avenir Book" w:cstheme="majorHAnsi"/>
          <w:lang w:val="en-US"/>
        </w:rPr>
        <w:t>SUMMARY STATEMENT</w:t>
      </w:r>
    </w:p>
    <w:p w14:paraId="1DDFD093" w14:textId="77777777" w:rsidR="002A001D" w:rsidRDefault="002A001D" w:rsidP="002A001D">
      <w:pPr>
        <w:rPr>
          <w:rFonts w:ascii="Avenir Book" w:hAnsi="Avenir Book" w:cstheme="majorHAnsi"/>
          <w:lang w:val="en-US"/>
        </w:rPr>
      </w:pPr>
      <w:r>
        <w:rPr>
          <w:rFonts w:ascii="Avenir Book" w:hAnsi="Avenir Book" w:cstheme="majorHAnsi"/>
          <w:lang w:val="en-US"/>
        </w:rPr>
        <w:t xml:space="preserve">We urge Council </w:t>
      </w:r>
      <w:r w:rsidRPr="00E46287">
        <w:rPr>
          <w:rFonts w:ascii="Avenir Book" w:hAnsi="Avenir Book" w:cstheme="majorHAnsi"/>
          <w:b/>
          <w:bCs/>
          <w:lang w:val="en-US"/>
        </w:rPr>
        <w:t>to decline the application</w:t>
      </w:r>
      <w:r>
        <w:rPr>
          <w:rFonts w:ascii="Avenir Book" w:hAnsi="Avenir Book" w:cstheme="majorHAnsi"/>
          <w:lang w:val="en-US"/>
        </w:rPr>
        <w:t xml:space="preserve"> (</w:t>
      </w:r>
      <w:r w:rsidRPr="00B837F8">
        <w:rPr>
          <w:rFonts w:ascii="Avenir Book" w:hAnsi="Avenir Book" w:cstheme="majorHAnsi"/>
        </w:rPr>
        <w:t>LUC60134603-A</w:t>
      </w:r>
      <w:r>
        <w:rPr>
          <w:rFonts w:ascii="Avenir Book" w:hAnsi="Avenir Book" w:cstheme="majorHAnsi"/>
        </w:rPr>
        <w:t xml:space="preserve">) </w:t>
      </w:r>
      <w:r>
        <w:rPr>
          <w:rFonts w:ascii="Avenir Book" w:hAnsi="Avenir Book" w:cstheme="majorHAnsi"/>
          <w:lang w:val="en-US"/>
        </w:rPr>
        <w:t>to vary the conditions of the original resource consent (</w:t>
      </w:r>
      <w:r w:rsidRPr="00B837F8">
        <w:rPr>
          <w:rFonts w:ascii="Avenir Book" w:hAnsi="Avenir Book" w:cstheme="majorHAnsi"/>
        </w:rPr>
        <w:t>LUC60134603</w:t>
      </w:r>
      <w:r>
        <w:rPr>
          <w:rFonts w:ascii="Avenir Book" w:hAnsi="Avenir Book" w:cstheme="majorHAnsi"/>
        </w:rPr>
        <w:t xml:space="preserve">) </w:t>
      </w:r>
      <w:r>
        <w:rPr>
          <w:rFonts w:ascii="Avenir Book" w:hAnsi="Avenir Book" w:cstheme="majorHAnsi"/>
          <w:lang w:val="en-US"/>
        </w:rPr>
        <w:t xml:space="preserve">to allow additional helicopter flights per week at 15 Cremorne St, Herne Bay. </w:t>
      </w:r>
    </w:p>
    <w:p w14:paraId="2E51645B" w14:textId="77777777" w:rsidR="002A001D" w:rsidRDefault="002A001D" w:rsidP="002A001D">
      <w:pPr>
        <w:rPr>
          <w:rFonts w:ascii="Avenir Book" w:hAnsi="Avenir Book" w:cstheme="majorHAnsi"/>
          <w:lang w:val="en-US"/>
        </w:rPr>
      </w:pPr>
    </w:p>
    <w:p w14:paraId="0383BF71" w14:textId="77777777" w:rsidR="002A001D" w:rsidRDefault="002A001D" w:rsidP="002A001D">
      <w:pPr>
        <w:rPr>
          <w:rFonts w:ascii="Avenir Book" w:hAnsi="Avenir Book" w:cstheme="majorHAnsi"/>
          <w:lang w:val="en-US"/>
        </w:rPr>
      </w:pPr>
      <w:r>
        <w:rPr>
          <w:rFonts w:ascii="Avenir Book" w:hAnsi="Avenir Book" w:cstheme="majorHAnsi"/>
          <w:lang w:val="en-US"/>
        </w:rPr>
        <w:t xml:space="preserve">SPECIFIC CASE REASONS </w:t>
      </w:r>
    </w:p>
    <w:p w14:paraId="7054175B" w14:textId="2FBE228E" w:rsidR="002A001D" w:rsidRPr="00D22E1B" w:rsidRDefault="002A001D" w:rsidP="002A001D">
      <w:pPr>
        <w:pStyle w:val="ListParagraph"/>
        <w:numPr>
          <w:ilvl w:val="0"/>
          <w:numId w:val="1"/>
        </w:numPr>
        <w:rPr>
          <w:rFonts w:ascii="Avenir Book" w:hAnsi="Avenir Book" w:cs="Arial"/>
        </w:rPr>
      </w:pPr>
      <w:r>
        <w:rPr>
          <w:rFonts w:ascii="Avenir Book" w:hAnsi="Avenir Book" w:cstheme="majorHAnsi"/>
          <w:lang w:val="en-US"/>
        </w:rPr>
        <w:t xml:space="preserve">In response to </w:t>
      </w:r>
      <w:r w:rsidRPr="00D22E1B">
        <w:rPr>
          <w:rFonts w:ascii="Avenir Book" w:hAnsi="Avenir Book" w:cstheme="majorHAnsi"/>
          <w:lang w:val="en-US"/>
        </w:rPr>
        <w:t xml:space="preserve">specific </w:t>
      </w:r>
      <w:r w:rsidRPr="00D22E1B">
        <w:rPr>
          <w:rFonts w:ascii="Avenir Book" w:hAnsi="Avenir Book" w:cs="Arial"/>
        </w:rPr>
        <w:t xml:space="preserve">questions posed </w:t>
      </w:r>
      <w:r w:rsidR="00AC357D">
        <w:rPr>
          <w:rFonts w:ascii="Avenir Book" w:hAnsi="Avenir Book" w:cs="Arial"/>
        </w:rPr>
        <w:t>by the</w:t>
      </w:r>
      <w:r w:rsidRPr="00D22E1B">
        <w:rPr>
          <w:rFonts w:ascii="Avenir Book" w:hAnsi="Avenir Book" w:cs="Arial"/>
        </w:rPr>
        <w:t xml:space="preserve"> Council’s consultant planner </w:t>
      </w:r>
      <w:r>
        <w:rPr>
          <w:rFonts w:ascii="Avenir Book" w:hAnsi="Avenir Book" w:cs="Arial"/>
        </w:rPr>
        <w:t>about this application:</w:t>
      </w:r>
    </w:p>
    <w:p w14:paraId="6510FEEF" w14:textId="77777777" w:rsidR="002A001D" w:rsidRPr="00D22E1B" w:rsidRDefault="002A001D" w:rsidP="002A001D">
      <w:pPr>
        <w:pStyle w:val="ListParagraph"/>
        <w:numPr>
          <w:ilvl w:val="0"/>
          <w:numId w:val="2"/>
        </w:numPr>
        <w:rPr>
          <w:rStyle w:val="markedcontent"/>
          <w:rFonts w:ascii="Avenir Book" w:hAnsi="Avenir Book" w:cs="Arial"/>
        </w:rPr>
      </w:pPr>
      <w:r w:rsidRPr="00D22E1B">
        <w:rPr>
          <w:rStyle w:val="markedcontent"/>
          <w:rFonts w:ascii="Avenir Book" w:hAnsi="Avenir Book" w:cs="Arial"/>
        </w:rPr>
        <w:t xml:space="preserve">Would the current application result in a fundamentally different activity?   </w:t>
      </w:r>
    </w:p>
    <w:p w14:paraId="581100D9" w14:textId="77777777" w:rsidR="002A001D" w:rsidRDefault="002A001D" w:rsidP="002A001D">
      <w:pPr>
        <w:ind w:left="720"/>
        <w:rPr>
          <w:rStyle w:val="markedcontent"/>
          <w:rFonts w:ascii="Avenir Book" w:hAnsi="Avenir Book" w:cs="Arial"/>
        </w:rPr>
      </w:pPr>
      <w:r w:rsidRPr="00B837F8">
        <w:rPr>
          <w:rStyle w:val="markedcontent"/>
          <w:rFonts w:ascii="Avenir Book" w:hAnsi="Avenir Book" w:cs="Arial"/>
        </w:rPr>
        <w:t>No,  the application speaks to frequency not type of activity.</w:t>
      </w:r>
      <w:r w:rsidRPr="00B837F8">
        <w:rPr>
          <w:rFonts w:ascii="Avenir Book" w:hAnsi="Avenir Book"/>
        </w:rPr>
        <w:br/>
      </w:r>
      <w:r>
        <w:rPr>
          <w:rStyle w:val="markedcontent"/>
          <w:rFonts w:ascii="Avenir Book" w:hAnsi="Avenir Book" w:cs="Arial"/>
        </w:rPr>
        <w:t>b)</w:t>
      </w:r>
      <w:r w:rsidRPr="00B837F8">
        <w:rPr>
          <w:rStyle w:val="markedcontent"/>
          <w:rFonts w:ascii="Avenir Book" w:hAnsi="Avenir Book" w:cs="Arial"/>
        </w:rPr>
        <w:t xml:space="preserve"> Would </w:t>
      </w:r>
      <w:r>
        <w:rPr>
          <w:rStyle w:val="markedcontent"/>
          <w:rFonts w:ascii="Avenir Book" w:hAnsi="Avenir Book" w:cs="Arial"/>
        </w:rPr>
        <w:t xml:space="preserve">the current application </w:t>
      </w:r>
      <w:r w:rsidRPr="00B837F8">
        <w:rPr>
          <w:rStyle w:val="markedcontent"/>
          <w:rFonts w:ascii="Avenir Book" w:hAnsi="Avenir Book" w:cs="Arial"/>
        </w:rPr>
        <w:t xml:space="preserve">give rise to materially different adverse effects? </w:t>
      </w:r>
      <w:r>
        <w:rPr>
          <w:rStyle w:val="markedcontent"/>
          <w:rFonts w:ascii="Avenir Book" w:hAnsi="Avenir Book" w:cs="Arial"/>
        </w:rPr>
        <w:t xml:space="preserve"> </w:t>
      </w:r>
      <w:r w:rsidRPr="00B837F8">
        <w:rPr>
          <w:rStyle w:val="markedcontent"/>
          <w:rFonts w:ascii="Avenir Book" w:hAnsi="Avenir Book" w:cs="Arial"/>
        </w:rPr>
        <w:t>Yes</w:t>
      </w:r>
      <w:r>
        <w:rPr>
          <w:rStyle w:val="markedcontent"/>
          <w:rFonts w:ascii="Avenir Book" w:hAnsi="Avenir Book" w:cs="Arial"/>
        </w:rPr>
        <w:t xml:space="preserve"> we believe so. The application is for up </w:t>
      </w:r>
      <w:r w:rsidRPr="00B837F8">
        <w:rPr>
          <w:rStyle w:val="markedcontent"/>
          <w:rFonts w:ascii="Avenir Book" w:hAnsi="Avenir Book" w:cs="Arial"/>
        </w:rPr>
        <w:t>to four flights</w:t>
      </w:r>
      <w:r>
        <w:rPr>
          <w:rStyle w:val="markedcontent"/>
          <w:rFonts w:ascii="Avenir Book" w:hAnsi="Avenir Book" w:cs="Arial"/>
        </w:rPr>
        <w:t xml:space="preserve"> (eight movements) per week with a maximum of two flights (four movements) on any one day, while maintaining the same number of overall flights in a year. </w:t>
      </w:r>
    </w:p>
    <w:p w14:paraId="1F5A5F7F" w14:textId="77777777" w:rsidR="002A001D" w:rsidRPr="00B837F8" w:rsidRDefault="002A001D" w:rsidP="002A001D">
      <w:pPr>
        <w:ind w:left="720"/>
        <w:rPr>
          <w:rFonts w:ascii="Avenir Book" w:hAnsi="Avenir Book" w:cs="Arial"/>
        </w:rPr>
      </w:pPr>
      <w:r>
        <w:rPr>
          <w:rStyle w:val="markedcontent"/>
          <w:rFonts w:ascii="Avenir Book" w:hAnsi="Avenir Book" w:cs="Arial"/>
        </w:rPr>
        <w:t xml:space="preserve">The proposal doubles and </w:t>
      </w:r>
      <w:r w:rsidRPr="00B837F8">
        <w:rPr>
          <w:rStyle w:val="markedcontent"/>
          <w:rFonts w:ascii="Avenir Book" w:hAnsi="Avenir Book" w:cs="Arial"/>
        </w:rPr>
        <w:t>concentrat</w:t>
      </w:r>
      <w:r>
        <w:rPr>
          <w:rStyle w:val="markedcontent"/>
          <w:rFonts w:ascii="Avenir Book" w:hAnsi="Avenir Book" w:cs="Arial"/>
        </w:rPr>
        <w:t xml:space="preserve">es flight impacts on any one day or week of the year. This would have wide impact, especially </w:t>
      </w:r>
      <w:r w:rsidRPr="00B837F8">
        <w:rPr>
          <w:rStyle w:val="markedcontent"/>
          <w:rFonts w:ascii="Avenir Book" w:hAnsi="Avenir Book" w:cs="Arial"/>
        </w:rPr>
        <w:t xml:space="preserve">on </w:t>
      </w:r>
      <w:r>
        <w:rPr>
          <w:rStyle w:val="markedcontent"/>
          <w:rFonts w:ascii="Avenir Book" w:hAnsi="Avenir Book" w:cs="Arial"/>
        </w:rPr>
        <w:t xml:space="preserve">summer </w:t>
      </w:r>
      <w:r w:rsidRPr="00B837F8">
        <w:rPr>
          <w:rStyle w:val="markedcontent"/>
          <w:rFonts w:ascii="Avenir Book" w:hAnsi="Avenir Book" w:cs="Arial"/>
        </w:rPr>
        <w:t>weekend</w:t>
      </w:r>
      <w:r>
        <w:rPr>
          <w:rStyle w:val="markedcontent"/>
          <w:rFonts w:ascii="Avenir Book" w:hAnsi="Avenir Book" w:cs="Arial"/>
        </w:rPr>
        <w:t xml:space="preserve"> days when people use outside space more. Frequency matters. While total flights are not increased annually the impact is exacerbated by concentrating them. Four movements per day is commercial-level exposure (i.e. airport). Unacceptable noise levels and rotor wash will</w:t>
      </w:r>
      <w:r w:rsidRPr="00B837F8">
        <w:rPr>
          <w:rStyle w:val="markedcontent"/>
          <w:rFonts w:ascii="Avenir Book" w:hAnsi="Avenir Book" w:cs="Arial"/>
        </w:rPr>
        <w:t xml:space="preserve"> </w:t>
      </w:r>
      <w:r>
        <w:rPr>
          <w:rStyle w:val="markedcontent"/>
          <w:rFonts w:ascii="Avenir Book" w:hAnsi="Avenir Book" w:cs="Arial"/>
        </w:rPr>
        <w:t>have substantial adverse</w:t>
      </w:r>
      <w:r w:rsidRPr="00B837F8">
        <w:rPr>
          <w:rStyle w:val="markedcontent"/>
          <w:rFonts w:ascii="Avenir Book" w:hAnsi="Avenir Book" w:cs="Arial"/>
        </w:rPr>
        <w:t xml:space="preserve"> impact</w:t>
      </w:r>
      <w:r>
        <w:rPr>
          <w:rStyle w:val="markedcontent"/>
          <w:rFonts w:ascii="Avenir Book" w:hAnsi="Avenir Book" w:cs="Arial"/>
        </w:rPr>
        <w:t xml:space="preserve">s on </w:t>
      </w:r>
      <w:r w:rsidRPr="00B837F8">
        <w:rPr>
          <w:rStyle w:val="markedcontent"/>
          <w:rFonts w:ascii="Avenir Book" w:hAnsi="Avenir Book" w:cs="Arial"/>
        </w:rPr>
        <w:t xml:space="preserve">the </w:t>
      </w:r>
      <w:r>
        <w:rPr>
          <w:rStyle w:val="markedcontent"/>
          <w:rFonts w:ascii="Avenir Book" w:hAnsi="Avenir Book" w:cs="Arial"/>
        </w:rPr>
        <w:t xml:space="preserve">environment, indigenous flora and fauna, the </w:t>
      </w:r>
      <w:r w:rsidRPr="00B837F8">
        <w:rPr>
          <w:rStyle w:val="markedcontent"/>
          <w:rFonts w:ascii="Avenir Book" w:hAnsi="Avenir Book" w:cs="Arial"/>
        </w:rPr>
        <w:t xml:space="preserve">amenity of </w:t>
      </w:r>
      <w:r>
        <w:rPr>
          <w:rStyle w:val="markedcontent"/>
          <w:rFonts w:ascii="Avenir Book" w:hAnsi="Avenir Book" w:cs="Arial"/>
        </w:rPr>
        <w:t>the public using</w:t>
      </w:r>
      <w:r w:rsidRPr="00B837F8">
        <w:rPr>
          <w:rStyle w:val="markedcontent"/>
          <w:rFonts w:ascii="Avenir Book" w:hAnsi="Avenir Book" w:cs="Arial"/>
        </w:rPr>
        <w:t xml:space="preserve"> the</w:t>
      </w:r>
      <w:r>
        <w:rPr>
          <w:rStyle w:val="markedcontent"/>
          <w:rFonts w:ascii="Avenir Book" w:hAnsi="Avenir Book" w:cs="Arial"/>
        </w:rPr>
        <w:t xml:space="preserve"> adjoining </w:t>
      </w:r>
      <w:r w:rsidRPr="00B837F8">
        <w:rPr>
          <w:rStyle w:val="markedcontent"/>
          <w:rFonts w:ascii="Avenir Book" w:hAnsi="Avenir Book" w:cs="Arial"/>
        </w:rPr>
        <w:t xml:space="preserve"> beach </w:t>
      </w:r>
      <w:r>
        <w:rPr>
          <w:rStyle w:val="markedcontent"/>
          <w:rFonts w:ascii="Avenir Book" w:hAnsi="Avenir Book" w:cs="Arial"/>
        </w:rPr>
        <w:t xml:space="preserve">reserve, and not least adjacent neighbours. </w:t>
      </w:r>
    </w:p>
    <w:p w14:paraId="690E5CBB" w14:textId="77777777" w:rsidR="002A001D" w:rsidRDefault="002A001D" w:rsidP="002A001D">
      <w:pPr>
        <w:rPr>
          <w:rFonts w:ascii="Avenir Book" w:hAnsi="Avenir Book" w:cstheme="majorHAnsi"/>
          <w:lang w:val="en-US"/>
        </w:rPr>
      </w:pPr>
    </w:p>
    <w:p w14:paraId="67086AB7" w14:textId="77777777" w:rsidR="002A001D" w:rsidRPr="00A8361E" w:rsidRDefault="002A001D" w:rsidP="002A001D">
      <w:pPr>
        <w:pStyle w:val="ListParagraph"/>
        <w:numPr>
          <w:ilvl w:val="0"/>
          <w:numId w:val="1"/>
        </w:numPr>
        <w:rPr>
          <w:rFonts w:ascii="Avenir Book" w:hAnsi="Avenir Book" w:cstheme="majorHAnsi"/>
          <w:lang w:val="en-US"/>
        </w:rPr>
      </w:pPr>
      <w:r w:rsidRPr="00D22E1B">
        <w:rPr>
          <w:rFonts w:ascii="Avenir Book" w:hAnsi="Avenir Book" w:cstheme="majorHAnsi"/>
          <w:lang w:val="en-US"/>
        </w:rPr>
        <w:t xml:space="preserve">We note that the original application was processed on a non-notified basis with the written approval of </w:t>
      </w:r>
      <w:proofErr w:type="spellStart"/>
      <w:r w:rsidRPr="00D22E1B">
        <w:rPr>
          <w:rFonts w:ascii="Avenir Book" w:hAnsi="Avenir Book" w:cstheme="majorHAnsi"/>
          <w:lang w:val="en-US"/>
        </w:rPr>
        <w:t>neighbours</w:t>
      </w:r>
      <w:proofErr w:type="spellEnd"/>
      <w:r w:rsidRPr="00D22E1B">
        <w:rPr>
          <w:rFonts w:ascii="Avenir Book" w:hAnsi="Avenir Book" w:cstheme="majorHAnsi"/>
          <w:lang w:val="en-US"/>
        </w:rPr>
        <w:t xml:space="preserve"> at </w:t>
      </w:r>
      <w:r w:rsidRPr="00D22E1B">
        <w:rPr>
          <w:rFonts w:ascii="Avenir Book" w:hAnsi="Avenir Book" w:cs="Arial"/>
        </w:rPr>
        <w:t>3 River Terrace</w:t>
      </w:r>
      <w:r w:rsidRPr="00D22E1B">
        <w:rPr>
          <w:rFonts w:ascii="Avenir Book" w:hAnsi="Avenir Book"/>
        </w:rPr>
        <w:t xml:space="preserve">, </w:t>
      </w:r>
      <w:r w:rsidRPr="00D22E1B">
        <w:rPr>
          <w:rFonts w:ascii="Avenir Book" w:hAnsi="Avenir Book" w:cs="Arial"/>
        </w:rPr>
        <w:t>11 Cremorne Street</w:t>
      </w:r>
      <w:r>
        <w:rPr>
          <w:rFonts w:ascii="Avenir Book" w:hAnsi="Avenir Book" w:cs="Arial"/>
        </w:rPr>
        <w:t xml:space="preserve">, </w:t>
      </w:r>
      <w:r w:rsidRPr="00D22E1B">
        <w:rPr>
          <w:rFonts w:ascii="Avenir Book" w:hAnsi="Avenir Book" w:cs="Arial"/>
        </w:rPr>
        <w:t xml:space="preserve">12, 14, 16 and 18 Cremorne Street </w:t>
      </w:r>
      <w:r>
        <w:rPr>
          <w:rFonts w:ascii="Avenir Book" w:hAnsi="Avenir Book" w:cs="Arial"/>
        </w:rPr>
        <w:t>(</w:t>
      </w:r>
      <w:r w:rsidRPr="00D22E1B">
        <w:rPr>
          <w:rFonts w:ascii="Avenir Book" w:hAnsi="Avenir Book" w:cs="Arial"/>
        </w:rPr>
        <w:t>all one owner</w:t>
      </w:r>
      <w:r>
        <w:rPr>
          <w:rFonts w:ascii="Avenir Book" w:hAnsi="Avenir Book" w:cs="Arial"/>
        </w:rPr>
        <w:t xml:space="preserve">) and </w:t>
      </w:r>
      <w:r w:rsidRPr="00D22E1B">
        <w:rPr>
          <w:rFonts w:ascii="Avenir Book" w:hAnsi="Avenir Book" w:cs="Arial"/>
        </w:rPr>
        <w:t>20 Cremorne Street</w:t>
      </w:r>
      <w:r>
        <w:rPr>
          <w:rFonts w:ascii="Avenir Book" w:hAnsi="Avenir Book" w:cs="Arial"/>
        </w:rPr>
        <w:t xml:space="preserve">. </w:t>
      </w:r>
      <w:r w:rsidRPr="00D22E1B">
        <w:rPr>
          <w:rFonts w:ascii="Avenir Book" w:hAnsi="Avenir Book" w:cs="Arial"/>
        </w:rPr>
        <w:t xml:space="preserve">Subsequently the </w:t>
      </w:r>
      <w:r>
        <w:rPr>
          <w:rFonts w:ascii="Avenir Book" w:hAnsi="Avenir Book" w:cs="Arial"/>
        </w:rPr>
        <w:t>owner of</w:t>
      </w:r>
      <w:r w:rsidRPr="00D22E1B">
        <w:rPr>
          <w:rFonts w:ascii="Avenir Book" w:hAnsi="Avenir Book" w:cs="Arial"/>
        </w:rPr>
        <w:t xml:space="preserve"> 12, 14, 16 and 18 Cremorne St ha</w:t>
      </w:r>
      <w:r>
        <w:rPr>
          <w:rFonts w:ascii="Avenir Book" w:hAnsi="Avenir Book" w:cs="Arial"/>
        </w:rPr>
        <w:t>s</w:t>
      </w:r>
      <w:r w:rsidRPr="00D22E1B">
        <w:rPr>
          <w:rFonts w:ascii="Avenir Book" w:hAnsi="Avenir Book" w:cs="Arial"/>
        </w:rPr>
        <w:t xml:space="preserve"> sought legal advice and requested that they be deemed </w:t>
      </w:r>
      <w:r>
        <w:rPr>
          <w:rFonts w:ascii="Avenir Book" w:hAnsi="Avenir Book" w:cs="Arial"/>
        </w:rPr>
        <w:t xml:space="preserve">an </w:t>
      </w:r>
      <w:r w:rsidRPr="00D22E1B">
        <w:rPr>
          <w:rFonts w:ascii="Avenir Book" w:hAnsi="Avenir Book" w:cs="Arial"/>
        </w:rPr>
        <w:t>affected part</w:t>
      </w:r>
      <w:r>
        <w:rPr>
          <w:rFonts w:ascii="Avenir Book" w:hAnsi="Avenir Book" w:cs="Arial"/>
        </w:rPr>
        <w:t>y</w:t>
      </w:r>
      <w:r w:rsidRPr="00D22E1B">
        <w:rPr>
          <w:rFonts w:ascii="Avenir Book" w:hAnsi="Avenir Book" w:cs="Arial"/>
        </w:rPr>
        <w:t xml:space="preserve">, and that the </w:t>
      </w:r>
      <w:r>
        <w:rPr>
          <w:rFonts w:ascii="Avenir Book" w:hAnsi="Avenir Book" w:cs="Arial"/>
        </w:rPr>
        <w:t>consent variation</w:t>
      </w:r>
      <w:r w:rsidRPr="00D22E1B">
        <w:rPr>
          <w:rFonts w:ascii="Avenir Book" w:hAnsi="Avenir Book" w:cs="Arial"/>
        </w:rPr>
        <w:t xml:space="preserve"> be treated as a</w:t>
      </w:r>
      <w:r>
        <w:rPr>
          <w:rFonts w:ascii="Avenir Book" w:hAnsi="Avenir Book" w:cs="Arial"/>
        </w:rPr>
        <w:t>n</w:t>
      </w:r>
      <w:r w:rsidRPr="00D22E1B">
        <w:rPr>
          <w:rFonts w:ascii="Avenir Book" w:hAnsi="Avenir Book" w:cs="Arial"/>
        </w:rPr>
        <w:t xml:space="preserve"> </w:t>
      </w:r>
      <w:r>
        <w:rPr>
          <w:rFonts w:ascii="Avenir Book" w:hAnsi="Avenir Book" w:cs="Arial"/>
        </w:rPr>
        <w:t xml:space="preserve">entirely </w:t>
      </w:r>
      <w:r w:rsidRPr="00D22E1B">
        <w:rPr>
          <w:rFonts w:ascii="Avenir Book" w:hAnsi="Avenir Book" w:cs="Arial"/>
        </w:rPr>
        <w:t xml:space="preserve">new application. Neighbours at 9 Cremorne St </w:t>
      </w:r>
      <w:r>
        <w:rPr>
          <w:rFonts w:ascii="Avenir Book" w:hAnsi="Avenir Book" w:cs="Arial"/>
        </w:rPr>
        <w:t xml:space="preserve">also </w:t>
      </w:r>
      <w:r w:rsidRPr="00D22E1B">
        <w:rPr>
          <w:rFonts w:ascii="Avenir Book" w:hAnsi="Avenir Book" w:cs="Arial"/>
        </w:rPr>
        <w:t xml:space="preserve">consider themselves adversely affected. </w:t>
      </w:r>
      <w:r w:rsidRPr="00A8361E">
        <w:rPr>
          <w:rFonts w:ascii="Avenir Book" w:hAnsi="Avenir Book" w:cs="Arial"/>
        </w:rPr>
        <w:t xml:space="preserve">These same </w:t>
      </w:r>
      <w:r w:rsidRPr="00A8361E">
        <w:rPr>
          <w:rFonts w:ascii="Avenir Book" w:hAnsi="Avenir Book" w:cs="Arial"/>
        </w:rPr>
        <w:lastRenderedPageBreak/>
        <w:t xml:space="preserve">neighbours,  who have had the opportunity to experience the helicopter impacts of 15 Cremorne St  first hand,  appear to have changed their minds. This should be considered evidence that many neighbours sign approval to helicopter applications without full understanding of the impacts to which they agree.  </w:t>
      </w:r>
    </w:p>
    <w:p w14:paraId="48F2E731" w14:textId="77777777" w:rsidR="002A001D" w:rsidRDefault="002A001D" w:rsidP="002A001D">
      <w:pPr>
        <w:ind w:left="720"/>
        <w:rPr>
          <w:rFonts w:ascii="Avenir Book" w:hAnsi="Avenir Book" w:cs="Arial"/>
        </w:rPr>
      </w:pPr>
    </w:p>
    <w:p w14:paraId="299C0E2E" w14:textId="77777777" w:rsidR="002A001D" w:rsidRPr="00C34DA9" w:rsidRDefault="002A001D" w:rsidP="002A001D">
      <w:pPr>
        <w:pStyle w:val="ListParagraph"/>
        <w:numPr>
          <w:ilvl w:val="0"/>
          <w:numId w:val="1"/>
        </w:numPr>
      </w:pPr>
      <w:r w:rsidRPr="00D22E1B">
        <w:rPr>
          <w:rFonts w:ascii="Avenir Book" w:hAnsi="Avenir Book" w:cs="Arial"/>
        </w:rPr>
        <w:t>Herne Bay Residents</w:t>
      </w:r>
      <w:r>
        <w:rPr>
          <w:rFonts w:ascii="Avenir Book" w:hAnsi="Avenir Book" w:cs="Arial"/>
        </w:rPr>
        <w:t>’</w:t>
      </w:r>
      <w:r w:rsidRPr="00D22E1B">
        <w:rPr>
          <w:rFonts w:ascii="Avenir Book" w:hAnsi="Avenir Book" w:cs="Arial"/>
        </w:rPr>
        <w:t xml:space="preserve"> Association have </w:t>
      </w:r>
      <w:r>
        <w:rPr>
          <w:rFonts w:ascii="Avenir Book" w:hAnsi="Avenir Book" w:cs="Arial"/>
        </w:rPr>
        <w:t>pointed out the</w:t>
      </w:r>
      <w:r w:rsidRPr="00D22E1B">
        <w:rPr>
          <w:rFonts w:ascii="Avenir Book" w:hAnsi="Avenir Book" w:cs="Arial"/>
        </w:rPr>
        <w:t xml:space="preserve"> continued lack of recognition of </w:t>
      </w:r>
      <w:r>
        <w:rPr>
          <w:rFonts w:ascii="Avenir Book" w:hAnsi="Avenir Book" w:cs="Arial"/>
        </w:rPr>
        <w:t xml:space="preserve">helicopter impacts on </w:t>
      </w:r>
      <w:r w:rsidRPr="00D22E1B">
        <w:rPr>
          <w:rFonts w:ascii="Avenir Book" w:hAnsi="Avenir Book" w:cs="Arial"/>
        </w:rPr>
        <w:t xml:space="preserve">public </w:t>
      </w:r>
      <w:r>
        <w:rPr>
          <w:rFonts w:ascii="Avenir Book" w:hAnsi="Avenir Book" w:cs="Arial"/>
        </w:rPr>
        <w:t xml:space="preserve">space in the Council’s recently updated </w:t>
      </w:r>
      <w:r w:rsidRPr="00A8361E">
        <w:rPr>
          <w:rFonts w:ascii="Avenir Book" w:hAnsi="Avenir Book" w:cs="Arial"/>
          <w:i/>
          <w:iCs/>
        </w:rPr>
        <w:t>Practice Guidance Note on Helicopters</w:t>
      </w:r>
      <w:r>
        <w:rPr>
          <w:rFonts w:ascii="Avenir Book" w:hAnsi="Avenir Book" w:cs="Arial"/>
        </w:rPr>
        <w:t xml:space="preserve">. At 15 Cremorne St there are </w:t>
      </w:r>
      <w:r w:rsidRPr="00D22E1B">
        <w:rPr>
          <w:rFonts w:ascii="Avenir Book" w:hAnsi="Avenir Book" w:cs="Arial"/>
        </w:rPr>
        <w:t>substantial adverse effects on public users of the</w:t>
      </w:r>
      <w:r>
        <w:rPr>
          <w:rFonts w:ascii="Avenir Book" w:hAnsi="Avenir Book" w:cs="Arial"/>
        </w:rPr>
        <w:t xml:space="preserve"> adjoining</w:t>
      </w:r>
      <w:r w:rsidRPr="00D22E1B">
        <w:rPr>
          <w:rFonts w:ascii="Avenir Book" w:hAnsi="Avenir Book" w:cs="Arial"/>
        </w:rPr>
        <w:t xml:space="preserve"> </w:t>
      </w:r>
      <w:r>
        <w:rPr>
          <w:rFonts w:ascii="Avenir Book" w:hAnsi="Avenir Book" w:cs="Arial"/>
        </w:rPr>
        <w:t xml:space="preserve">Cremorne </w:t>
      </w:r>
      <w:r w:rsidRPr="00D22E1B">
        <w:rPr>
          <w:rFonts w:ascii="Avenir Book" w:hAnsi="Avenir Book" w:cs="Arial"/>
        </w:rPr>
        <w:t>beach and reserve</w:t>
      </w:r>
      <w:r>
        <w:rPr>
          <w:rFonts w:ascii="Avenir Book" w:hAnsi="Avenir Book" w:cs="Arial"/>
        </w:rPr>
        <w:t xml:space="preserve">. </w:t>
      </w:r>
      <w:r w:rsidRPr="00D22E1B">
        <w:rPr>
          <w:rFonts w:ascii="Avenir Book" w:hAnsi="Avenir Book" w:cs="Arial"/>
        </w:rPr>
        <w:t>T</w:t>
      </w:r>
      <w:r w:rsidRPr="00D22E1B">
        <w:rPr>
          <w:rFonts w:ascii="Avenir Book" w:hAnsi="Avenir Book"/>
        </w:rPr>
        <w:t>he </w:t>
      </w:r>
      <w:r>
        <w:rPr>
          <w:rFonts w:ascii="Avenir Book" w:hAnsi="Avenir Book"/>
        </w:rPr>
        <w:t xml:space="preserve">Auckland </w:t>
      </w:r>
      <w:r w:rsidRPr="00D22E1B">
        <w:rPr>
          <w:rFonts w:ascii="Avenir Book" w:hAnsi="Avenir Book"/>
        </w:rPr>
        <w:t xml:space="preserve">Unitary Plan states under E25.2(1) - </w:t>
      </w:r>
      <w:r w:rsidRPr="00D22E1B">
        <w:rPr>
          <w:rFonts w:ascii="Avenir Book" w:hAnsi="Avenir Book"/>
          <w:i/>
          <w:iCs/>
        </w:rPr>
        <w:t>People are protected from unreasonable levels of noise and vibration</w:t>
      </w:r>
      <w:r w:rsidRPr="00D22E1B">
        <w:rPr>
          <w:i/>
          <w:iCs/>
        </w:rPr>
        <w:t>.</w:t>
      </w:r>
      <w:r>
        <w:t xml:space="preserve"> </w:t>
      </w:r>
      <w:r w:rsidRPr="00D22E1B">
        <w:rPr>
          <w:rFonts w:ascii="Avenir Book" w:hAnsi="Avenir Book"/>
        </w:rPr>
        <w:t xml:space="preserve">This </w:t>
      </w:r>
      <w:r>
        <w:rPr>
          <w:rFonts w:ascii="Avenir Book" w:hAnsi="Avenir Book"/>
        </w:rPr>
        <w:t xml:space="preserve">simple and clear rule must be upheld in this case and in principle. The AUP helicopter rules must be amended to increase this protection.  </w:t>
      </w:r>
    </w:p>
    <w:p w14:paraId="62D8CA35" w14:textId="77777777" w:rsidR="002A001D" w:rsidRDefault="002A001D" w:rsidP="002A001D"/>
    <w:p w14:paraId="31D248BE" w14:textId="77777777" w:rsidR="002A001D" w:rsidRPr="00A8361E" w:rsidRDefault="002A001D" w:rsidP="002A001D">
      <w:pPr>
        <w:rPr>
          <w:rFonts w:ascii="Avenir Book" w:hAnsi="Avenir Book" w:cstheme="majorHAnsi"/>
          <w:lang w:val="en-US"/>
        </w:rPr>
      </w:pPr>
      <w:r w:rsidRPr="00A8361E">
        <w:rPr>
          <w:rFonts w:ascii="Avenir Book" w:hAnsi="Avenir Book" w:cstheme="majorHAnsi"/>
          <w:lang w:val="en-US"/>
        </w:rPr>
        <w:t xml:space="preserve">The Auckland Unitary Plan (AUP) does not adequately anticipate and provision for the changing norms of private helicopter use in residential zones. This activity, which benefits a few private individuals, directly impacts many whose numbers will grow with </w:t>
      </w:r>
      <w:r>
        <w:rPr>
          <w:rFonts w:ascii="Avenir Book" w:hAnsi="Avenir Book" w:cstheme="majorHAnsi"/>
          <w:lang w:val="en-US"/>
        </w:rPr>
        <w:t xml:space="preserve">urban </w:t>
      </w:r>
      <w:r w:rsidRPr="00A8361E">
        <w:rPr>
          <w:rFonts w:ascii="Avenir Book" w:hAnsi="Avenir Book" w:cstheme="majorHAnsi"/>
          <w:lang w:val="en-US"/>
        </w:rPr>
        <w:t xml:space="preserve">intensification. The AUP’s noise rules and residential zone activity tables are insufficient to protect the environment and community amenity in accordance with </w:t>
      </w:r>
      <w:r>
        <w:rPr>
          <w:rFonts w:ascii="Avenir Book" w:hAnsi="Avenir Book" w:cstheme="majorHAnsi"/>
          <w:lang w:val="en-US"/>
        </w:rPr>
        <w:t xml:space="preserve">Council’s own </w:t>
      </w:r>
      <w:r w:rsidRPr="00A8361E">
        <w:rPr>
          <w:rFonts w:ascii="Avenir Book" w:hAnsi="Avenir Book" w:cstheme="majorHAnsi"/>
          <w:lang w:val="en-US"/>
        </w:rPr>
        <w:t xml:space="preserve">sustainable and livable </w:t>
      </w:r>
      <w:r>
        <w:rPr>
          <w:rFonts w:ascii="Avenir Book" w:hAnsi="Avenir Book" w:cstheme="majorHAnsi"/>
          <w:lang w:val="en-US"/>
        </w:rPr>
        <w:t>policy goals for</w:t>
      </w:r>
      <w:r w:rsidRPr="00A8361E">
        <w:rPr>
          <w:rFonts w:ascii="Avenir Book" w:hAnsi="Avenir Book" w:cstheme="majorHAnsi"/>
          <w:lang w:val="en-US"/>
        </w:rPr>
        <w:t xml:space="preserve"> Auckland’s future growth.  A change of </w:t>
      </w:r>
      <w:r>
        <w:rPr>
          <w:rFonts w:ascii="Avenir Book" w:hAnsi="Avenir Book" w:cstheme="majorHAnsi"/>
          <w:lang w:val="en-US"/>
        </w:rPr>
        <w:t xml:space="preserve">AUP </w:t>
      </w:r>
      <w:r w:rsidRPr="00A8361E">
        <w:rPr>
          <w:rFonts w:ascii="Avenir Book" w:hAnsi="Avenir Book" w:cstheme="majorHAnsi"/>
          <w:lang w:val="en-US"/>
        </w:rPr>
        <w:t xml:space="preserve">rules is urgently required to address this. </w:t>
      </w:r>
    </w:p>
    <w:p w14:paraId="6B3D73AB" w14:textId="77777777" w:rsidR="002A001D" w:rsidRPr="00D22E1B" w:rsidRDefault="002A001D" w:rsidP="002A001D">
      <w:pPr>
        <w:rPr>
          <w:rFonts w:ascii="Avenir Book" w:hAnsi="Avenir Book" w:cstheme="majorHAnsi"/>
          <w:lang w:val="en-US"/>
        </w:rPr>
      </w:pPr>
    </w:p>
    <w:p w14:paraId="2F8B4E60" w14:textId="77777777" w:rsidR="002A001D" w:rsidRPr="00A8361E" w:rsidRDefault="002A001D" w:rsidP="002A001D">
      <w:pPr>
        <w:rPr>
          <w:rFonts w:ascii="Avenir Book" w:hAnsi="Avenir Book" w:cstheme="majorHAnsi"/>
          <w:lang w:val="en-US"/>
        </w:rPr>
      </w:pPr>
      <w:r w:rsidRPr="00A8361E">
        <w:rPr>
          <w:rFonts w:ascii="Avenir Book" w:hAnsi="Avenir Book" w:cstheme="majorHAnsi"/>
          <w:lang w:val="en-US"/>
        </w:rPr>
        <w:t>Public interest has grown considerably with increased exposure to private helicopter use since early consents (</w:t>
      </w:r>
      <w:r>
        <w:rPr>
          <w:rFonts w:ascii="Avenir Book" w:hAnsi="Avenir Book" w:cstheme="majorHAnsi"/>
          <w:lang w:val="en-US"/>
        </w:rPr>
        <w:t xml:space="preserve">2015 </w:t>
      </w:r>
      <w:r w:rsidRPr="00A8361E">
        <w:rPr>
          <w:rFonts w:ascii="Avenir Book" w:hAnsi="Avenir Book" w:cstheme="majorHAnsi"/>
          <w:lang w:val="en-US"/>
        </w:rPr>
        <w:t xml:space="preserve">in the Cremorne St case) were granted. Change in public perception and declining acceptance of previous norms is how better laws, </w:t>
      </w:r>
      <w:r>
        <w:rPr>
          <w:rFonts w:ascii="Avenir Book" w:hAnsi="Avenir Book" w:cstheme="majorHAnsi"/>
          <w:lang w:val="en-US"/>
        </w:rPr>
        <w:t xml:space="preserve">better </w:t>
      </w:r>
      <w:r w:rsidRPr="00A8361E">
        <w:rPr>
          <w:rFonts w:ascii="Avenir Book" w:hAnsi="Avenir Book" w:cstheme="majorHAnsi"/>
          <w:lang w:val="en-US"/>
        </w:rPr>
        <w:t xml:space="preserve">regulations and </w:t>
      </w:r>
      <w:r>
        <w:rPr>
          <w:rFonts w:ascii="Avenir Book" w:hAnsi="Avenir Book" w:cstheme="majorHAnsi"/>
          <w:lang w:val="en-US"/>
        </w:rPr>
        <w:t xml:space="preserve">better </w:t>
      </w:r>
      <w:r w:rsidRPr="00A8361E">
        <w:rPr>
          <w:rFonts w:ascii="Avenir Book" w:hAnsi="Avenir Book" w:cstheme="majorHAnsi"/>
          <w:lang w:val="en-US"/>
        </w:rPr>
        <w:t xml:space="preserve">cities get made. Council must recognize this broader context; a narrow application of the no longer fit-for-purpose rules does not responsibly address this evolving context.  </w:t>
      </w:r>
    </w:p>
    <w:p w14:paraId="0E4A780B" w14:textId="77777777" w:rsidR="002A001D" w:rsidRPr="00D22E1B" w:rsidRDefault="002A001D" w:rsidP="002A001D">
      <w:pPr>
        <w:rPr>
          <w:rFonts w:ascii="Avenir Book" w:hAnsi="Avenir Book" w:cstheme="majorHAnsi"/>
          <w:lang w:val="en-US"/>
        </w:rPr>
      </w:pPr>
    </w:p>
    <w:p w14:paraId="59EBF631" w14:textId="77777777" w:rsidR="002A001D" w:rsidRPr="00A8361E" w:rsidRDefault="002A001D" w:rsidP="002A001D">
      <w:pPr>
        <w:rPr>
          <w:rFonts w:ascii="Avenir Book" w:hAnsi="Avenir Book" w:cstheme="majorHAnsi"/>
          <w:lang w:val="en-US"/>
        </w:rPr>
      </w:pPr>
      <w:r w:rsidRPr="00A8361E">
        <w:rPr>
          <w:rFonts w:ascii="Avenir Book" w:hAnsi="Avenir Book" w:cstheme="majorHAnsi"/>
          <w:lang w:val="en-US"/>
        </w:rPr>
        <w:t>Council’s fear of legal opposition, should they make private helicopter use in residential zones a prohibited activity rather than a non-complying one, is an avoidance of the Auckland Council’s statutory obligations to protect the environment and to protect amenity for the benefit of ratepayers.  Variously enshrined in the Resource Management Act and policy statements such as the New Zealand Coastal Policy Statement (NZCPS), these obligations are not sufficiently upheld</w:t>
      </w:r>
      <w:r>
        <w:rPr>
          <w:rFonts w:ascii="Avenir Book" w:hAnsi="Avenir Book" w:cstheme="majorHAnsi"/>
          <w:lang w:val="en-US"/>
        </w:rPr>
        <w:t xml:space="preserve"> by current </w:t>
      </w:r>
      <w:r w:rsidRPr="00A8361E">
        <w:rPr>
          <w:rFonts w:ascii="Avenir Book" w:hAnsi="Avenir Book" w:cstheme="majorHAnsi"/>
          <w:lang w:val="en-US"/>
        </w:rPr>
        <w:t xml:space="preserve">Auckland Unitary Plan rules. </w:t>
      </w:r>
    </w:p>
    <w:p w14:paraId="4C50987B" w14:textId="77777777" w:rsidR="002A001D" w:rsidRDefault="002A001D" w:rsidP="002A001D">
      <w:pPr>
        <w:rPr>
          <w:rFonts w:ascii="Avenir Book" w:hAnsi="Avenir Book" w:cstheme="majorHAnsi"/>
          <w:lang w:val="en-US"/>
        </w:rPr>
      </w:pPr>
    </w:p>
    <w:p w14:paraId="4AF688FD" w14:textId="77777777" w:rsidR="002A001D" w:rsidRDefault="002A001D" w:rsidP="002A001D">
      <w:pPr>
        <w:rPr>
          <w:rFonts w:ascii="Avenir Book" w:hAnsi="Avenir Book" w:cstheme="majorHAnsi"/>
          <w:lang w:val="en-US"/>
        </w:rPr>
      </w:pPr>
      <w:r>
        <w:rPr>
          <w:rFonts w:ascii="Avenir Book" w:hAnsi="Avenir Book" w:cstheme="majorHAnsi"/>
          <w:lang w:val="en-US"/>
        </w:rPr>
        <w:t xml:space="preserve">In summary, we urge Council to decline this application. </w:t>
      </w:r>
    </w:p>
    <w:p w14:paraId="6EF237BC" w14:textId="77777777" w:rsidR="002A001D" w:rsidRDefault="002A001D" w:rsidP="002A001D">
      <w:pPr>
        <w:rPr>
          <w:rFonts w:ascii="Avenir Book" w:hAnsi="Avenir Book" w:cstheme="majorHAnsi"/>
          <w:lang w:val="en-US"/>
        </w:rPr>
      </w:pPr>
    </w:p>
    <w:p w14:paraId="5D5121BA" w14:textId="77777777" w:rsidR="002A001D" w:rsidRDefault="002A001D" w:rsidP="002A001D">
      <w:pPr>
        <w:rPr>
          <w:rFonts w:ascii="Avenir Book" w:hAnsi="Avenir Book" w:cstheme="majorHAnsi"/>
          <w:lang w:val="en-US"/>
        </w:rPr>
      </w:pPr>
      <w:r>
        <w:rPr>
          <w:rFonts w:ascii="Avenir Book" w:hAnsi="Avenir Book" w:cstheme="majorHAnsi"/>
          <w:lang w:val="en-US"/>
        </w:rPr>
        <w:t>Yours sincerely</w:t>
      </w:r>
    </w:p>
    <w:p w14:paraId="04CF7E64" w14:textId="5AAA356A" w:rsidR="00631CAA" w:rsidRPr="002A001D" w:rsidRDefault="002A001D">
      <w:pPr>
        <w:rPr>
          <w:rFonts w:ascii="Avenir Book" w:hAnsi="Avenir Book" w:cstheme="majorHAnsi"/>
          <w:lang w:val="en-US"/>
        </w:rPr>
      </w:pPr>
      <w:r>
        <w:rPr>
          <w:rFonts w:ascii="Avenir Book" w:hAnsi="Avenir Book" w:cstheme="majorHAnsi"/>
          <w:lang w:val="en-US"/>
        </w:rPr>
        <w:t xml:space="preserve">Etc. </w:t>
      </w:r>
    </w:p>
    <w:sectPr w:rsidR="00631CAA" w:rsidRPr="002A001D" w:rsidSect="00A503D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Book">
    <w:panose1 w:val="02000503020000020003"/>
    <w:charset w:val="00"/>
    <w:family w:val="auto"/>
    <w:pitch w:val="variable"/>
    <w:sig w:usb0="800000AF" w:usb1="5000204A" w:usb2="00000000" w:usb3="00000000" w:csb0="0000009B"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841D4"/>
    <w:multiLevelType w:val="hybridMultilevel"/>
    <w:tmpl w:val="6E5E9CDC"/>
    <w:lvl w:ilvl="0" w:tplc="50B250B4">
      <w:start w:val="1"/>
      <w:numFmt w:val="decimal"/>
      <w:lvlText w:val="%1."/>
      <w:lvlJc w:val="left"/>
      <w:pPr>
        <w:ind w:left="720" w:hanging="360"/>
      </w:pPr>
      <w:rPr>
        <w:rFonts w:ascii="Avenir Book" w:hAnsi="Avenir Book"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D97C0D"/>
    <w:multiLevelType w:val="hybridMultilevel"/>
    <w:tmpl w:val="A81EFDCC"/>
    <w:lvl w:ilvl="0" w:tplc="382ECAE0">
      <w:start w:val="1"/>
      <w:numFmt w:val="lowerLetter"/>
      <w:lvlText w:val="%1)"/>
      <w:lvlJc w:val="left"/>
      <w:pPr>
        <w:ind w:left="1080" w:hanging="360"/>
      </w:pPr>
      <w:rPr>
        <w:rFonts w:cstheme="maj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376615606">
    <w:abstractNumId w:val="0"/>
  </w:num>
  <w:num w:numId="2" w16cid:durableId="783383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1D"/>
    <w:rsid w:val="00006603"/>
    <w:rsid w:val="000113C2"/>
    <w:rsid w:val="000467FB"/>
    <w:rsid w:val="00063741"/>
    <w:rsid w:val="0008160B"/>
    <w:rsid w:val="0008530B"/>
    <w:rsid w:val="000A39D0"/>
    <w:rsid w:val="000C21BB"/>
    <w:rsid w:val="000D2633"/>
    <w:rsid w:val="000E7D02"/>
    <w:rsid w:val="0010328B"/>
    <w:rsid w:val="001042CE"/>
    <w:rsid w:val="00110C82"/>
    <w:rsid w:val="00120159"/>
    <w:rsid w:val="00163D3F"/>
    <w:rsid w:val="00166D81"/>
    <w:rsid w:val="00187172"/>
    <w:rsid w:val="001A5CDF"/>
    <w:rsid w:val="001A7465"/>
    <w:rsid w:val="001C5221"/>
    <w:rsid w:val="001D7EA9"/>
    <w:rsid w:val="002059BC"/>
    <w:rsid w:val="00250613"/>
    <w:rsid w:val="00250A1E"/>
    <w:rsid w:val="00263179"/>
    <w:rsid w:val="00275D67"/>
    <w:rsid w:val="002812A6"/>
    <w:rsid w:val="002A001D"/>
    <w:rsid w:val="002B5C3F"/>
    <w:rsid w:val="002C2429"/>
    <w:rsid w:val="002C6D64"/>
    <w:rsid w:val="002D03C9"/>
    <w:rsid w:val="002D533B"/>
    <w:rsid w:val="002F39FD"/>
    <w:rsid w:val="00307814"/>
    <w:rsid w:val="00315443"/>
    <w:rsid w:val="0036487C"/>
    <w:rsid w:val="0037269B"/>
    <w:rsid w:val="00376623"/>
    <w:rsid w:val="00414ACC"/>
    <w:rsid w:val="00460426"/>
    <w:rsid w:val="00473373"/>
    <w:rsid w:val="004971C8"/>
    <w:rsid w:val="00497C30"/>
    <w:rsid w:val="004A5313"/>
    <w:rsid w:val="0051703E"/>
    <w:rsid w:val="005244AD"/>
    <w:rsid w:val="00527BBE"/>
    <w:rsid w:val="005829F8"/>
    <w:rsid w:val="005A015E"/>
    <w:rsid w:val="005C0A39"/>
    <w:rsid w:val="005F4566"/>
    <w:rsid w:val="00602A3A"/>
    <w:rsid w:val="00631CAA"/>
    <w:rsid w:val="006A3FB9"/>
    <w:rsid w:val="006F3627"/>
    <w:rsid w:val="007928AB"/>
    <w:rsid w:val="00796FA6"/>
    <w:rsid w:val="007A2989"/>
    <w:rsid w:val="007B2ED7"/>
    <w:rsid w:val="007D12BB"/>
    <w:rsid w:val="007D1376"/>
    <w:rsid w:val="007D61CB"/>
    <w:rsid w:val="00812D5B"/>
    <w:rsid w:val="008136B7"/>
    <w:rsid w:val="008142DA"/>
    <w:rsid w:val="00841083"/>
    <w:rsid w:val="008541E7"/>
    <w:rsid w:val="00881C87"/>
    <w:rsid w:val="008A3F29"/>
    <w:rsid w:val="008D25E5"/>
    <w:rsid w:val="008E6999"/>
    <w:rsid w:val="008F4DB9"/>
    <w:rsid w:val="008F654E"/>
    <w:rsid w:val="0094502B"/>
    <w:rsid w:val="00960FEA"/>
    <w:rsid w:val="00964218"/>
    <w:rsid w:val="009B4429"/>
    <w:rsid w:val="009F456D"/>
    <w:rsid w:val="00A347C0"/>
    <w:rsid w:val="00A4181F"/>
    <w:rsid w:val="00A503DD"/>
    <w:rsid w:val="00A873C9"/>
    <w:rsid w:val="00AC357D"/>
    <w:rsid w:val="00B32B68"/>
    <w:rsid w:val="00B4012A"/>
    <w:rsid w:val="00B52F3F"/>
    <w:rsid w:val="00B57B14"/>
    <w:rsid w:val="00BF772B"/>
    <w:rsid w:val="00C660B2"/>
    <w:rsid w:val="00C667A7"/>
    <w:rsid w:val="00C775DB"/>
    <w:rsid w:val="00C81205"/>
    <w:rsid w:val="00C85676"/>
    <w:rsid w:val="00CB5EE4"/>
    <w:rsid w:val="00CB7EB9"/>
    <w:rsid w:val="00D64D07"/>
    <w:rsid w:val="00D93959"/>
    <w:rsid w:val="00DA4FAD"/>
    <w:rsid w:val="00DB375E"/>
    <w:rsid w:val="00DD01A1"/>
    <w:rsid w:val="00E00691"/>
    <w:rsid w:val="00E40D63"/>
    <w:rsid w:val="00E9699A"/>
    <w:rsid w:val="00EC7BA2"/>
    <w:rsid w:val="00F25002"/>
    <w:rsid w:val="00F254DB"/>
    <w:rsid w:val="00F52BFA"/>
    <w:rsid w:val="00F71341"/>
    <w:rsid w:val="00F779B8"/>
    <w:rsid w:val="00F8365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099CFA74"/>
  <w15:chartTrackingRefBased/>
  <w15:docId w15:val="{02FFC093-53F7-FC45-A33E-8F1F7ED18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01D"/>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2A001D"/>
  </w:style>
  <w:style w:type="paragraph" w:styleId="ListParagraph">
    <w:name w:val="List Paragraph"/>
    <w:basedOn w:val="Normal"/>
    <w:uiPriority w:val="34"/>
    <w:qFormat/>
    <w:rsid w:val="002A00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708</Words>
  <Characters>4036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Jeanette Budgett</dc:creator>
  <cp:keywords/>
  <dc:description/>
  <cp:lastModifiedBy>Jeanette Budgett</cp:lastModifiedBy>
  <cp:revision>3</cp:revision>
  <dcterms:created xsi:type="dcterms:W3CDTF">2022-08-04T21:43:00Z</dcterms:created>
  <dcterms:modified xsi:type="dcterms:W3CDTF">2022-08-04T21:50:00Z</dcterms:modified>
</cp:coreProperties>
</file>